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3C1" w:rsidRDefault="00C543C1" w:rsidP="00DD3AED">
      <w:pPr>
        <w:shd w:val="clear" w:color="auto" w:fill="FFFFFF"/>
        <w:spacing w:before="100" w:beforeAutospacing="1" w:after="168"/>
        <w:ind w:left="-450"/>
        <w:jc w:val="center"/>
        <w:rPr>
          <w:b/>
          <w:sz w:val="36"/>
          <w:szCs w:val="36"/>
        </w:rPr>
      </w:pPr>
    </w:p>
    <w:p w:rsidR="001671AA" w:rsidRDefault="00493D48" w:rsidP="00DD3AED">
      <w:pPr>
        <w:shd w:val="clear" w:color="auto" w:fill="FFFFFF"/>
        <w:spacing w:before="100" w:beforeAutospacing="1" w:after="168"/>
        <w:ind w:left="-45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South Korean Ambassador attends “Evenings at the Oasis” </w:t>
      </w:r>
      <w:proofErr w:type="spellStart"/>
      <w:r>
        <w:rPr>
          <w:b/>
          <w:sz w:val="36"/>
          <w:szCs w:val="36"/>
        </w:rPr>
        <w:t>programme</w:t>
      </w:r>
      <w:proofErr w:type="spellEnd"/>
      <w:r>
        <w:rPr>
          <w:b/>
          <w:sz w:val="36"/>
          <w:szCs w:val="36"/>
        </w:rPr>
        <w:t xml:space="preserve"> in Al Ain Oasis</w:t>
      </w:r>
    </w:p>
    <w:p w:rsidR="00C543C1" w:rsidRDefault="00C543C1" w:rsidP="00C543C1">
      <w:pPr>
        <w:shd w:val="clear" w:color="auto" w:fill="FFFFFF"/>
        <w:spacing w:before="100" w:beforeAutospacing="1" w:after="168" w:line="360" w:lineRule="auto"/>
        <w:ind w:left="-450"/>
        <w:jc w:val="both"/>
        <w:rPr>
          <w:b/>
          <w:bCs/>
          <w:iCs/>
          <w:color w:val="FF0000"/>
        </w:rPr>
      </w:pPr>
      <w:r>
        <w:rPr>
          <w:b/>
          <w:bCs/>
          <w:iCs/>
          <w:color w:val="FF0000"/>
        </w:rPr>
        <w:t xml:space="preserve">Images available </w:t>
      </w:r>
      <w:hyperlink r:id="rId7" w:history="1">
        <w:r>
          <w:rPr>
            <w:rStyle w:val="Hyperlink"/>
          </w:rPr>
          <w:t>here</w:t>
        </w:r>
      </w:hyperlink>
    </w:p>
    <w:p w:rsidR="00F50FAA" w:rsidRDefault="00105E9A" w:rsidP="00493D48">
      <w:pPr>
        <w:shd w:val="clear" w:color="auto" w:fill="FFFFFF"/>
        <w:spacing w:before="100" w:beforeAutospacing="1" w:after="168" w:line="360" w:lineRule="auto"/>
        <w:ind w:left="-450"/>
        <w:jc w:val="both"/>
      </w:pPr>
      <w:bookmarkStart w:id="0" w:name="_GoBack"/>
      <w:bookmarkEnd w:id="0"/>
      <w:r w:rsidRPr="00967FB0">
        <w:rPr>
          <w:b/>
          <w:bCs/>
          <w:i/>
          <w:iCs/>
        </w:rPr>
        <w:t xml:space="preserve">Abu Dhabi, </w:t>
      </w:r>
      <w:r>
        <w:rPr>
          <w:b/>
          <w:bCs/>
          <w:i/>
          <w:iCs/>
        </w:rPr>
        <w:t>UAE</w:t>
      </w:r>
      <w:r w:rsidRPr="00967FB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2</w:t>
      </w:r>
      <w:r w:rsidR="00C543C1">
        <w:rPr>
          <w:b/>
          <w:bCs/>
          <w:i/>
          <w:iCs/>
        </w:rPr>
        <w:t>7</w:t>
      </w:r>
      <w:r>
        <w:rPr>
          <w:b/>
          <w:bCs/>
          <w:i/>
          <w:iCs/>
        </w:rPr>
        <w:t xml:space="preserve"> January 2017: </w:t>
      </w:r>
      <w:r w:rsidR="00493D48">
        <w:t xml:space="preserve">The South Korean Ambassador, HE </w:t>
      </w:r>
      <w:r w:rsidR="00493D48">
        <w:rPr>
          <w:rFonts w:eastAsia="Times New Roman"/>
        </w:rPr>
        <w:t xml:space="preserve">Park Kang Ho, attended </w:t>
      </w:r>
      <w:r w:rsidR="00493D48">
        <w:t>yesterday</w:t>
      </w:r>
      <w:r w:rsidR="00F50FAA">
        <w:t xml:space="preserve"> </w:t>
      </w:r>
      <w:r w:rsidR="00493D48">
        <w:t xml:space="preserve">“Evenings at the oasis” </w:t>
      </w:r>
      <w:proofErr w:type="spellStart"/>
      <w:r w:rsidR="00493D48">
        <w:t>programme</w:t>
      </w:r>
      <w:proofErr w:type="spellEnd"/>
      <w:r w:rsidR="00493D48">
        <w:t xml:space="preserve">, which marks the </w:t>
      </w:r>
      <w:r w:rsidR="00F50FAA">
        <w:t>launc</w:t>
      </w:r>
      <w:r w:rsidR="001671AA">
        <w:t>h</w:t>
      </w:r>
      <w:r w:rsidR="00F50FAA">
        <w:t xml:space="preserve"> of a host of exciting cultural activities in Al Ain, as part of </w:t>
      </w:r>
      <w:r w:rsidR="0059470A">
        <w:t xml:space="preserve">the recently announced </w:t>
      </w:r>
      <w:proofErr w:type="spellStart"/>
      <w:r w:rsidR="00F50FAA">
        <w:t>programme</w:t>
      </w:r>
      <w:proofErr w:type="spellEnd"/>
      <w:r w:rsidR="00F50FAA">
        <w:t xml:space="preserve"> of heritage</w:t>
      </w:r>
      <w:r w:rsidR="001671AA">
        <w:t xml:space="preserve"> and family-</w:t>
      </w:r>
      <w:r w:rsidR="00736597">
        <w:t>focu</w:t>
      </w:r>
      <w:r w:rsidR="00F50FAA">
        <w:t xml:space="preserve">sed events </w:t>
      </w:r>
      <w:proofErr w:type="spellStart"/>
      <w:r w:rsidR="00F50FAA">
        <w:t>organised</w:t>
      </w:r>
      <w:proofErr w:type="spellEnd"/>
      <w:r w:rsidR="00F50FAA">
        <w:t xml:space="preserve"> by Abu Dhabi Tourism &amp; Culture Authority (TCA Abu Dhabi). </w:t>
      </w:r>
      <w:r w:rsidR="00493D48">
        <w:t xml:space="preserve">HE Park Kang Ho was accompanied by Sultan Al Dhahri, </w:t>
      </w:r>
      <w:r w:rsidR="00AC14FA">
        <w:t>Acting Executive Director – Tourism Sector at TCA Abu Dhabi.</w:t>
      </w:r>
    </w:p>
    <w:p w:rsidR="00120546" w:rsidRDefault="00F764CC" w:rsidP="00F764CC">
      <w:pPr>
        <w:shd w:val="clear" w:color="auto" w:fill="FFFFFF"/>
        <w:spacing w:before="100" w:beforeAutospacing="1" w:after="168" w:line="360" w:lineRule="auto"/>
        <w:ind w:left="-450"/>
        <w:jc w:val="both"/>
      </w:pPr>
      <w:r>
        <w:t xml:space="preserve">The </w:t>
      </w:r>
      <w:proofErr w:type="spellStart"/>
      <w:r>
        <w:t>programme</w:t>
      </w:r>
      <w:proofErr w:type="spellEnd"/>
      <w:r>
        <w:t xml:space="preserve"> have been designed to provide a multitude of ways for visitors to interact with </w:t>
      </w:r>
      <w:r w:rsidRPr="00EF759C">
        <w:t xml:space="preserve">the </w:t>
      </w:r>
      <w:r>
        <w:t xml:space="preserve">Emirate’s </w:t>
      </w:r>
      <w:r w:rsidRPr="00EF759C">
        <w:t xml:space="preserve">cherished </w:t>
      </w:r>
      <w:r>
        <w:t xml:space="preserve">history, </w:t>
      </w:r>
      <w:r w:rsidR="00940AC1">
        <w:t>and has been curated to support the UNESCO theme ‘Protecting our Heritage and Fostering Creativity’</w:t>
      </w:r>
      <w:r>
        <w:t>. it</w:t>
      </w:r>
      <w:r w:rsidR="00787B33">
        <w:t xml:space="preserve"> </w:t>
      </w:r>
      <w:r w:rsidR="00F50FAA">
        <w:t>will run throughout 2017</w:t>
      </w:r>
      <w:r w:rsidR="00120546">
        <w:t xml:space="preserve"> at </w:t>
      </w:r>
      <w:r w:rsidR="00105E9A">
        <w:t>several iconic</w:t>
      </w:r>
      <w:r w:rsidR="00120546">
        <w:t xml:space="preserve"> locations across the emirate’s Garden </w:t>
      </w:r>
      <w:r w:rsidR="00736597">
        <w:t>C</w:t>
      </w:r>
      <w:r w:rsidR="00120546">
        <w:t>ity</w:t>
      </w:r>
      <w:r w:rsidR="00F50FAA">
        <w:t xml:space="preserve">, </w:t>
      </w:r>
      <w:r>
        <w:t xml:space="preserve">and offers various events for both visitors and residents alike, </w:t>
      </w:r>
      <w:r w:rsidR="00F50FAA">
        <w:t xml:space="preserve">with the initial </w:t>
      </w:r>
      <w:r w:rsidR="00940AC1">
        <w:t>activities</w:t>
      </w:r>
      <w:r w:rsidR="00F50FAA">
        <w:t xml:space="preserve"> beginning on </w:t>
      </w:r>
      <w:r w:rsidR="00120546">
        <w:t>January 26</w:t>
      </w:r>
      <w:r w:rsidR="00120546" w:rsidRPr="00120546">
        <w:rPr>
          <w:vertAlign w:val="superscript"/>
        </w:rPr>
        <w:t>th</w:t>
      </w:r>
      <w:r w:rsidR="00120546">
        <w:rPr>
          <w:vertAlign w:val="superscript"/>
        </w:rPr>
        <w:t xml:space="preserve"> </w:t>
      </w:r>
      <w:r w:rsidR="00120546">
        <w:t xml:space="preserve">at Al Ain Oasis. </w:t>
      </w:r>
    </w:p>
    <w:p w:rsidR="00787B33" w:rsidRPr="00787B33" w:rsidRDefault="00940AC1" w:rsidP="00DD3AED">
      <w:pPr>
        <w:shd w:val="clear" w:color="auto" w:fill="FFFFFF"/>
        <w:spacing w:before="100" w:beforeAutospacing="1" w:after="168" w:line="360" w:lineRule="auto"/>
        <w:ind w:left="-450"/>
        <w:jc w:val="both"/>
        <w:rPr>
          <w:vertAlign w:val="superscript"/>
        </w:rPr>
      </w:pPr>
      <w:r>
        <w:t xml:space="preserve">The </w:t>
      </w:r>
      <w:r w:rsidR="00B05E75">
        <w:t>stunning</w:t>
      </w:r>
      <w:r w:rsidR="00787B33">
        <w:t xml:space="preserve"> l</w:t>
      </w:r>
      <w:r w:rsidR="00AC14FA">
        <w:t>ocation of Al Ain Oasis provided</w:t>
      </w:r>
      <w:r w:rsidR="00787B33">
        <w:t xml:space="preserve"> the backdrop for the first </w:t>
      </w:r>
      <w:proofErr w:type="spellStart"/>
      <w:r w:rsidR="00DD3AED">
        <w:t>programme</w:t>
      </w:r>
      <w:proofErr w:type="spellEnd"/>
      <w:r w:rsidR="00DD3AED">
        <w:t>;</w:t>
      </w:r>
      <w:r w:rsidR="00787B33">
        <w:t xml:space="preserve"> </w:t>
      </w:r>
      <w:r w:rsidR="00787B33" w:rsidRPr="00787B33">
        <w:rPr>
          <w:i/>
        </w:rPr>
        <w:t>Evening</w:t>
      </w:r>
      <w:r w:rsidR="00787B33">
        <w:rPr>
          <w:i/>
        </w:rPr>
        <w:t>s</w:t>
      </w:r>
      <w:r w:rsidR="00787B33" w:rsidRPr="00787B33">
        <w:rPr>
          <w:i/>
        </w:rPr>
        <w:t xml:space="preserve"> at the Oasis</w:t>
      </w:r>
      <w:r w:rsidR="00AC14FA">
        <w:t>, which</w:t>
      </w:r>
      <w:r w:rsidR="00787B33">
        <w:t xml:space="preserve"> feature</w:t>
      </w:r>
      <w:r w:rsidR="00AC14FA">
        <w:t>s</w:t>
      </w:r>
      <w:r w:rsidR="00787B33">
        <w:t xml:space="preserve"> </w:t>
      </w:r>
      <w:r w:rsidR="00105E9A">
        <w:t xml:space="preserve">a </w:t>
      </w:r>
      <w:proofErr w:type="spellStart"/>
      <w:r w:rsidR="00105E9A">
        <w:t>programme</w:t>
      </w:r>
      <w:proofErr w:type="spellEnd"/>
      <w:r w:rsidR="00DD3AED">
        <w:t xml:space="preserve"> set to evoke a sense of communal nostalgia, through the screening of shows from popular culture of the 70s and 80s</w:t>
      </w:r>
      <w:r w:rsidR="00787B33">
        <w:t>, traditional performances</w:t>
      </w:r>
      <w:r w:rsidR="00DD3AED">
        <w:t xml:space="preserve"> such as </w:t>
      </w:r>
      <w:proofErr w:type="spellStart"/>
      <w:r w:rsidR="00DD3AED">
        <w:t>Ayyala</w:t>
      </w:r>
      <w:proofErr w:type="spellEnd"/>
      <w:r w:rsidR="00787B33">
        <w:t>, food trucks and story-telling</w:t>
      </w:r>
      <w:r w:rsidR="00DD3AED">
        <w:t xml:space="preserve"> inspired by life within the Oasis, as well as the recounting of oral </w:t>
      </w:r>
      <w:r w:rsidR="008142B5">
        <w:t>testimonies</w:t>
      </w:r>
      <w:r w:rsidR="00DD3AED">
        <w:t xml:space="preserve"> from the Oasis </w:t>
      </w:r>
      <w:r w:rsidR="00105E9A">
        <w:t>community,</w:t>
      </w:r>
      <w:r w:rsidR="00787B33">
        <w:t xml:space="preserve"> starting on January 26</w:t>
      </w:r>
      <w:r w:rsidR="00787B33" w:rsidRPr="00787B33">
        <w:rPr>
          <w:vertAlign w:val="superscript"/>
        </w:rPr>
        <w:t>th</w:t>
      </w:r>
      <w:r w:rsidR="00787B33">
        <w:t xml:space="preserve"> and running until January 28</w:t>
      </w:r>
      <w:r w:rsidR="00787B33">
        <w:rPr>
          <w:vertAlign w:val="superscript"/>
        </w:rPr>
        <w:t>th</w:t>
      </w:r>
      <w:r w:rsidR="00787B33">
        <w:t xml:space="preserve">. </w:t>
      </w:r>
    </w:p>
    <w:p w:rsidR="00105E9A" w:rsidRDefault="00AA3AC1" w:rsidP="00F764CC">
      <w:pPr>
        <w:shd w:val="clear" w:color="auto" w:fill="FFFFFF"/>
        <w:spacing w:before="100" w:beforeAutospacing="1" w:after="168" w:line="360" w:lineRule="auto"/>
        <w:ind w:left="-450"/>
        <w:jc w:val="both"/>
      </w:pPr>
      <w:r>
        <w:t>Further details</w:t>
      </w:r>
      <w:r w:rsidR="0059470A">
        <w:t xml:space="preserve"> and the</w:t>
      </w:r>
      <w:r>
        <w:t xml:space="preserve"> full </w:t>
      </w:r>
      <w:proofErr w:type="spellStart"/>
      <w:r>
        <w:t>programme</w:t>
      </w:r>
      <w:proofErr w:type="spellEnd"/>
      <w:r>
        <w:t xml:space="preserve"> of events and timings can be found at </w:t>
      </w:r>
      <w:r w:rsidRPr="00C543C1">
        <w:t>visitalain.ae</w:t>
      </w:r>
      <w:r w:rsidR="00C543C1">
        <w:t xml:space="preserve">  </w:t>
      </w:r>
    </w:p>
    <w:p w:rsidR="00105E9A" w:rsidRPr="001B5839" w:rsidRDefault="00105E9A" w:rsidP="00105E9A">
      <w:pPr>
        <w:shd w:val="clear" w:color="auto" w:fill="FFFFFF"/>
        <w:spacing w:before="100" w:beforeAutospacing="1" w:after="168" w:line="360" w:lineRule="auto"/>
        <w:ind w:left="-450"/>
        <w:jc w:val="center"/>
      </w:pPr>
      <w:r>
        <w:t>ENDS</w:t>
      </w:r>
    </w:p>
    <w:p w:rsidR="00AC14FA" w:rsidRDefault="00AC14FA" w:rsidP="00105E9A">
      <w:pPr>
        <w:ind w:left="-450"/>
        <w:rPr>
          <w:rFonts w:eastAsia="Calibri" w:cstheme="minorHAnsi"/>
          <w:b/>
          <w:bCs/>
          <w:u w:val="single"/>
        </w:rPr>
      </w:pPr>
    </w:p>
    <w:p w:rsidR="00AC14FA" w:rsidRDefault="00AC14FA" w:rsidP="00105E9A">
      <w:pPr>
        <w:ind w:left="-450"/>
        <w:rPr>
          <w:rFonts w:eastAsia="Calibri" w:cstheme="minorHAnsi"/>
          <w:b/>
          <w:bCs/>
          <w:u w:val="single"/>
        </w:rPr>
      </w:pPr>
    </w:p>
    <w:p w:rsidR="00AC14FA" w:rsidRDefault="00AC14FA" w:rsidP="00105E9A">
      <w:pPr>
        <w:ind w:left="-450"/>
        <w:rPr>
          <w:rFonts w:eastAsia="Calibri" w:cstheme="minorHAnsi"/>
          <w:b/>
          <w:bCs/>
          <w:u w:val="single"/>
        </w:rPr>
      </w:pPr>
    </w:p>
    <w:p w:rsidR="00AC14FA" w:rsidRDefault="00AC14FA" w:rsidP="00105E9A">
      <w:pPr>
        <w:ind w:left="-450"/>
        <w:rPr>
          <w:rFonts w:eastAsia="Calibri" w:cstheme="minorHAnsi"/>
          <w:b/>
          <w:bCs/>
          <w:u w:val="single"/>
        </w:rPr>
      </w:pPr>
    </w:p>
    <w:p w:rsidR="00AC14FA" w:rsidRDefault="00AC14FA" w:rsidP="00105E9A">
      <w:pPr>
        <w:ind w:left="-450"/>
        <w:rPr>
          <w:rFonts w:eastAsia="Calibri" w:cstheme="minorHAnsi"/>
          <w:b/>
          <w:bCs/>
          <w:u w:val="single"/>
        </w:rPr>
      </w:pPr>
    </w:p>
    <w:p w:rsidR="00AC14FA" w:rsidRDefault="00AC14FA" w:rsidP="00105E9A">
      <w:pPr>
        <w:ind w:left="-450"/>
        <w:rPr>
          <w:rFonts w:eastAsia="Calibri" w:cstheme="minorHAnsi"/>
          <w:b/>
          <w:bCs/>
          <w:u w:val="single"/>
        </w:rPr>
      </w:pPr>
    </w:p>
    <w:p w:rsidR="00105E9A" w:rsidRPr="001B5839" w:rsidRDefault="00105E9A" w:rsidP="00105E9A">
      <w:pPr>
        <w:ind w:left="-450"/>
        <w:rPr>
          <w:rFonts w:eastAsia="Calibri" w:cstheme="minorHAnsi"/>
          <w:b/>
          <w:bCs/>
          <w:u w:val="single"/>
        </w:rPr>
      </w:pPr>
      <w:r w:rsidRPr="001B5839">
        <w:rPr>
          <w:rFonts w:eastAsia="Calibri" w:cstheme="minorHAnsi"/>
          <w:b/>
          <w:bCs/>
          <w:u w:val="single"/>
        </w:rPr>
        <w:t>ABOUT ABU DHABI TOURISM &amp; CULTURE AUTHORITY (TCA Abu Dhabi)</w:t>
      </w:r>
    </w:p>
    <w:p w:rsidR="00105E9A" w:rsidRPr="001B5839" w:rsidRDefault="00105E9A" w:rsidP="00105E9A">
      <w:pPr>
        <w:ind w:left="-450"/>
        <w:rPr>
          <w:rFonts w:eastAsia="Calibri" w:cstheme="minorHAnsi"/>
          <w:bCs/>
        </w:rPr>
      </w:pPr>
      <w:r w:rsidRPr="001B5839">
        <w:rPr>
          <w:rFonts w:eastAsia="Calibri" w:cstheme="minorHAnsi"/>
          <w:bCs/>
        </w:rPr>
        <w:t xml:space="preserve">Abu Dhabi Tourism &amp; Culture Authority conserves and promotes the heritage and culture of Abu Dhabi emirate and leverages them in the development of a world-class, sustainable destination of distinction, which enriches the lives of visitors and residents alike. The authority manages the emirate’s tourism sector and markets the destination internationally through a wide range of activities aimed at attracting visitors and investment. Its policies, plans and </w:t>
      </w:r>
      <w:proofErr w:type="spellStart"/>
      <w:r w:rsidRPr="001B5839">
        <w:rPr>
          <w:rFonts w:eastAsia="Calibri" w:cstheme="minorHAnsi"/>
          <w:bCs/>
        </w:rPr>
        <w:t>programmes</w:t>
      </w:r>
      <w:proofErr w:type="spellEnd"/>
      <w:r w:rsidRPr="001B5839">
        <w:rPr>
          <w:rFonts w:eastAsia="Calibri" w:cstheme="minorHAnsi"/>
          <w:bCs/>
        </w:rPr>
        <w:t xml:space="preserve"> relate to the preservation of heritage and culture, including protecting archaeological and historical sites and to developing museums, including the Louvre Abu Dhabi, </w:t>
      </w:r>
      <w:proofErr w:type="spellStart"/>
      <w:r w:rsidRPr="001B5839">
        <w:rPr>
          <w:rFonts w:eastAsia="Calibri" w:cstheme="minorHAnsi"/>
          <w:bCs/>
        </w:rPr>
        <w:t>Zayed</w:t>
      </w:r>
      <w:proofErr w:type="spellEnd"/>
      <w:r w:rsidRPr="001B5839">
        <w:rPr>
          <w:rFonts w:eastAsia="Calibri" w:cstheme="minorHAnsi"/>
          <w:bCs/>
        </w:rPr>
        <w:t xml:space="preserve"> National Museum and Guggenheim Abu Dhabi. TCA Abu Dhabi supports intellectual and artistic activities and cultural events to nurture a rich cultural environment and </w:t>
      </w:r>
      <w:proofErr w:type="spellStart"/>
      <w:r w:rsidRPr="001B5839">
        <w:rPr>
          <w:rFonts w:eastAsia="Calibri" w:cstheme="minorHAnsi"/>
          <w:bCs/>
        </w:rPr>
        <w:t>honour</w:t>
      </w:r>
      <w:proofErr w:type="spellEnd"/>
      <w:r w:rsidRPr="001B5839">
        <w:rPr>
          <w:rFonts w:eastAsia="Calibri" w:cstheme="minorHAnsi"/>
          <w:bCs/>
        </w:rPr>
        <w:t xml:space="preserve"> the emirate’s heritage. A key authority role is to create synergy in the destination’s development through close co-ordination with its wide-ranging stakeholder base.</w:t>
      </w:r>
    </w:p>
    <w:p w:rsidR="00105E9A" w:rsidRPr="001B5839" w:rsidRDefault="006E7B57" w:rsidP="00105E9A">
      <w:pPr>
        <w:ind w:left="-450"/>
        <w:rPr>
          <w:rStyle w:val="Hyperlink"/>
        </w:rPr>
      </w:pPr>
      <w:hyperlink r:id="rId8" w:history="1">
        <w:r w:rsidR="00105E9A" w:rsidRPr="001B5839">
          <w:rPr>
            <w:rStyle w:val="Hyperlink"/>
            <w:rFonts w:eastAsia="Calibri" w:cstheme="minorHAnsi"/>
            <w:bCs/>
          </w:rPr>
          <w:t>http://tcaabudhabi.ae/en</w:t>
        </w:r>
      </w:hyperlink>
    </w:p>
    <w:p w:rsidR="00F50FAA" w:rsidRDefault="00AA3AC1" w:rsidP="00F764CC">
      <w:pPr>
        <w:shd w:val="clear" w:color="auto" w:fill="FFFFFF"/>
        <w:spacing w:before="100" w:beforeAutospacing="1" w:after="168" w:line="360" w:lineRule="auto"/>
        <w:ind w:left="-450"/>
        <w:jc w:val="both"/>
      </w:pPr>
      <w:r>
        <w:t xml:space="preserve"> </w:t>
      </w:r>
    </w:p>
    <w:sectPr w:rsidR="00F50FA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B57" w:rsidRDefault="006E7B57" w:rsidP="00105E9A">
      <w:pPr>
        <w:spacing w:after="0" w:line="240" w:lineRule="auto"/>
      </w:pPr>
      <w:r>
        <w:separator/>
      </w:r>
    </w:p>
  </w:endnote>
  <w:endnote w:type="continuationSeparator" w:id="0">
    <w:p w:rsidR="006E7B57" w:rsidRDefault="006E7B57" w:rsidP="0010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B57" w:rsidRDefault="006E7B57" w:rsidP="00105E9A">
      <w:pPr>
        <w:spacing w:after="0" w:line="240" w:lineRule="auto"/>
      </w:pPr>
      <w:r>
        <w:separator/>
      </w:r>
    </w:p>
  </w:footnote>
  <w:footnote w:type="continuationSeparator" w:id="0">
    <w:p w:rsidR="006E7B57" w:rsidRDefault="006E7B57" w:rsidP="0010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E9A" w:rsidRDefault="00105E9A">
    <w:pPr>
      <w:pStyle w:val="Header"/>
    </w:pPr>
    <w:r w:rsidRPr="00945864">
      <w:rPr>
        <w:rFonts w:ascii="Simplified Arabic" w:hAnsi="Simplified Arabic" w:cs="Simplified Arabic"/>
        <w:b/>
        <w:bCs/>
        <w:noProof/>
        <w:rtl/>
      </w:rPr>
      <w:drawing>
        <wp:anchor distT="0" distB="0" distL="114300" distR="114300" simplePos="0" relativeHeight="251659264" behindDoc="1" locked="0" layoutInCell="1" allowOverlap="1" wp14:anchorId="5F1B0355" wp14:editId="2A5BB74F">
          <wp:simplePos x="0" y="0"/>
          <wp:positionH relativeFrom="column">
            <wp:posOffset>4676775</wp:posOffset>
          </wp:positionH>
          <wp:positionV relativeFrom="paragraph">
            <wp:posOffset>-285750</wp:posOffset>
          </wp:positionV>
          <wp:extent cx="1419225" cy="793750"/>
          <wp:effectExtent l="0" t="0" r="9525" b="6350"/>
          <wp:wrapTight wrapText="bothSides">
            <wp:wrapPolygon edited="0">
              <wp:start x="0" y="0"/>
              <wp:lineTo x="0" y="21254"/>
              <wp:lineTo x="21455" y="21254"/>
              <wp:lineTo x="21455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CA Logo Horizont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25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61A8"/>
    <w:multiLevelType w:val="hybridMultilevel"/>
    <w:tmpl w:val="4ACCD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31748"/>
    <w:multiLevelType w:val="hybridMultilevel"/>
    <w:tmpl w:val="5EF673AE"/>
    <w:lvl w:ilvl="0" w:tplc="1354B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30F10"/>
    <w:multiLevelType w:val="hybridMultilevel"/>
    <w:tmpl w:val="2DCA1ABE"/>
    <w:lvl w:ilvl="0" w:tplc="08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FAA"/>
    <w:rsid w:val="00105E9A"/>
    <w:rsid w:val="00120546"/>
    <w:rsid w:val="001671AA"/>
    <w:rsid w:val="002B3476"/>
    <w:rsid w:val="00414B0E"/>
    <w:rsid w:val="0043528F"/>
    <w:rsid w:val="00493D48"/>
    <w:rsid w:val="00525FE6"/>
    <w:rsid w:val="005767B7"/>
    <w:rsid w:val="0059470A"/>
    <w:rsid w:val="005D6253"/>
    <w:rsid w:val="00606E7C"/>
    <w:rsid w:val="006E7B57"/>
    <w:rsid w:val="00736597"/>
    <w:rsid w:val="00776E71"/>
    <w:rsid w:val="00787B33"/>
    <w:rsid w:val="007C6647"/>
    <w:rsid w:val="008142B5"/>
    <w:rsid w:val="008148AA"/>
    <w:rsid w:val="00864D88"/>
    <w:rsid w:val="00940AC1"/>
    <w:rsid w:val="009C6BA9"/>
    <w:rsid w:val="00AA3AC1"/>
    <w:rsid w:val="00AC14FA"/>
    <w:rsid w:val="00B05E75"/>
    <w:rsid w:val="00C14202"/>
    <w:rsid w:val="00C543C1"/>
    <w:rsid w:val="00C563E4"/>
    <w:rsid w:val="00DD3AED"/>
    <w:rsid w:val="00E72A22"/>
    <w:rsid w:val="00EF549C"/>
    <w:rsid w:val="00F50FAA"/>
    <w:rsid w:val="00F7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FD2F2"/>
  <w15:docId w15:val="{6507AEB1-9976-4E94-8F7C-DCA0C33D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FAA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50FA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A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D3A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3A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3A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A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AE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0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E9A"/>
  </w:style>
  <w:style w:type="paragraph" w:styleId="Footer">
    <w:name w:val="footer"/>
    <w:basedOn w:val="Normal"/>
    <w:link w:val="FooterChar"/>
    <w:uiPriority w:val="99"/>
    <w:unhideWhenUsed/>
    <w:rsid w:val="0010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caabudhabi.ae/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elmanftp.box.com/s/jezflsaufnw9brf5ku3q2s6qtbvtq29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Stewart Ross</dc:creator>
  <cp:lastModifiedBy>Iqbal, Aamna</cp:lastModifiedBy>
  <cp:revision>5</cp:revision>
  <cp:lastPrinted>2017-01-24T07:16:00Z</cp:lastPrinted>
  <dcterms:created xsi:type="dcterms:W3CDTF">2017-01-25T08:25:00Z</dcterms:created>
  <dcterms:modified xsi:type="dcterms:W3CDTF">2017-01-27T06:18:00Z</dcterms:modified>
</cp:coreProperties>
</file>